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b w:val="1"/>
          <w:color w:val="bf9000"/>
          <w:sz w:val="34"/>
          <w:szCs w:val="34"/>
        </w:rPr>
      </w:pPr>
      <w:r w:rsidDel="00000000" w:rsidR="00000000" w:rsidRPr="00000000">
        <w:rPr>
          <w:rFonts w:ascii="Poppins" w:cs="Poppins" w:eastAsia="Poppins" w:hAnsi="Poppins"/>
          <w:b w:val="1"/>
          <w:color w:val="bf9000"/>
          <w:sz w:val="34"/>
          <w:szCs w:val="34"/>
          <w:rtl w:val="0"/>
        </w:rPr>
        <w:t xml:space="preserve">2024 Masters</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color w:val="bf9000"/>
          <w:sz w:val="62"/>
          <w:szCs w:val="62"/>
        </w:rPr>
      </w:pPr>
      <w:bookmarkStart w:colFirst="0" w:colLast="0" w:name="_6jynaot9cbnq" w:id="0"/>
      <w:bookmarkEnd w:id="0"/>
      <w:r w:rsidDel="00000000" w:rsidR="00000000" w:rsidRPr="00000000">
        <w:rPr>
          <w:rFonts w:ascii="Poppins" w:cs="Poppins" w:eastAsia="Poppins" w:hAnsi="Poppins"/>
          <w:b w:val="1"/>
          <w:color w:val="bf9000"/>
          <w:sz w:val="62"/>
          <w:szCs w:val="62"/>
          <w:rtl w:val="0"/>
        </w:rPr>
        <w:t xml:space="preserve">ISD 3</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ltadd9i23fkq" w:id="1"/>
      <w:bookmarkEnd w:id="1"/>
      <w:r w:rsidDel="00000000" w:rsidR="00000000" w:rsidRPr="00000000">
        <w:rPr>
          <w:rFonts w:ascii="Poppins" w:cs="Poppins" w:eastAsia="Poppins" w:hAnsi="Poppins"/>
          <w:b w:val="1"/>
          <w:color w:val="bf9000"/>
          <w:sz w:val="62"/>
          <w:szCs w:val="62"/>
          <w:rtl w:val="0"/>
        </w:rPr>
        <w:t xml:space="preserve">Prototype</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ogopywpz1fek" w:id="2"/>
      <w:bookmarkEnd w:id="2"/>
      <w:r w:rsidDel="00000000" w:rsidR="00000000" w:rsidRPr="00000000">
        <w:rPr>
          <w:rFonts w:ascii="Poppins" w:cs="Poppins" w:eastAsia="Poppins" w:hAnsi="Poppins"/>
          <w:color w:val="bf9000"/>
          <w:sz w:val="18"/>
          <w:szCs w:val="18"/>
          <w:rtl w:val="0"/>
        </w:rPr>
        <w:t xml:space="preserve">Rahny Day</w:t>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8152u63mvmgp"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Interaction</w:t>
      </w:r>
    </w:p>
    <w:p w:rsidR="00000000" w:rsidDel="00000000" w:rsidP="00000000" w:rsidRDefault="00000000" w:rsidRPr="00000000" w14:paraId="00000007">
      <w:pPr>
        <w:spacing w:before="0" w:line="276" w:lineRule="auto"/>
        <w:rPr>
          <w:rFonts w:ascii="Arial" w:cs="Arial" w:eastAsia="Arial" w:hAnsi="Arial"/>
          <w:color w:val="9a7b1f"/>
        </w:rPr>
      </w:pPr>
      <w:r w:rsidDel="00000000" w:rsidR="00000000" w:rsidRPr="00000000">
        <w:rPr>
          <w:rFonts w:ascii="Arial" w:cs="Arial" w:eastAsia="Arial" w:hAnsi="Arial"/>
          <w:color w:val="9a7b1f"/>
          <w:rtl w:val="0"/>
        </w:rPr>
        <w:t xml:space="preserve">there was a significant consideration for cognitive overload. My focus was a simplistic framework so participants could fully leverage resources and not have to worry about understanding jargon specific to transracial and trans international adoption. Consideration was also given to various stakeholders because they would mention a support system for adopters or as ambassadors to spread the word of the workshops.</w:t>
      </w:r>
    </w:p>
    <w:p w:rsidR="00000000" w:rsidDel="00000000" w:rsidP="00000000" w:rsidRDefault="00000000" w:rsidRPr="00000000" w14:paraId="00000008">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09">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0A">
      <w:pPr>
        <w:spacing w:before="0" w:line="276" w:lineRule="auto"/>
        <w:rPr>
          <w:rFonts w:ascii="Arial" w:cs="Arial" w:eastAsia="Arial" w:hAnsi="Arial"/>
          <w:color w:val="000000"/>
        </w:rPr>
      </w:pPr>
      <w:r w:rsidDel="00000000" w:rsidR="00000000" w:rsidRPr="00000000">
        <w:rPr>
          <w:rFonts w:ascii="Poppins" w:cs="Poppins" w:eastAsia="Poppins" w:hAnsi="Poppins"/>
          <w:b w:val="1"/>
          <w:color w:val="9a7b1f"/>
          <w:sz w:val="24"/>
          <w:szCs w:val="24"/>
          <w:rtl w:val="0"/>
        </w:rPr>
        <w:t xml:space="preserve">Intention</w:t>
      </w:r>
      <w:r w:rsidDel="00000000" w:rsidR="00000000" w:rsidRPr="00000000">
        <w:rPr>
          <w:rtl w:val="0"/>
        </w:rPr>
      </w:r>
    </w:p>
    <w:p w:rsidR="00000000" w:rsidDel="00000000" w:rsidP="00000000" w:rsidRDefault="00000000" w:rsidRPr="00000000" w14:paraId="0000000B">
      <w:pPr>
        <w:spacing w:before="0" w:line="276" w:lineRule="auto"/>
        <w:rPr>
          <w:rFonts w:ascii="Arial" w:cs="Arial" w:eastAsia="Arial" w:hAnsi="Arial"/>
          <w:color w:val="9a7b1f"/>
        </w:rPr>
      </w:pPr>
      <w:r w:rsidDel="00000000" w:rsidR="00000000" w:rsidRPr="00000000">
        <w:rPr>
          <w:rFonts w:ascii="Arial" w:cs="Arial" w:eastAsia="Arial" w:hAnsi="Arial"/>
          <w:color w:val="9a7b1f"/>
          <w:rtl w:val="0"/>
        </w:rPr>
        <w:t xml:space="preserve">As with any intervention, the focus is to have all resources be accessible. This does not just extend to those with physical, cognitive obstacles, but having resources be easy to obtain via location or consideration of time factors.</w:t>
      </w:r>
    </w:p>
    <w:p w:rsidR="00000000" w:rsidDel="00000000" w:rsidP="00000000" w:rsidRDefault="00000000" w:rsidRPr="00000000" w14:paraId="0000000C">
      <w:pPr>
        <w:spacing w:before="0" w:line="276" w:lineRule="auto"/>
        <w:rPr>
          <w:rFonts w:ascii="Arial" w:cs="Arial" w:eastAsia="Arial" w:hAnsi="Arial"/>
          <w:color w:val="9a7b1f"/>
        </w:rPr>
      </w:pPr>
      <w:r w:rsidDel="00000000" w:rsidR="00000000" w:rsidRPr="00000000">
        <w:rPr>
          <w:rtl w:val="0"/>
        </w:rPr>
      </w:r>
    </w:p>
    <w:p w:rsidR="00000000" w:rsidDel="00000000" w:rsidP="00000000" w:rsidRDefault="00000000" w:rsidRPr="00000000" w14:paraId="0000000D">
      <w:pPr>
        <w:spacing w:before="0" w:line="276" w:lineRule="auto"/>
        <w:rPr>
          <w:rFonts w:ascii="Arial" w:cs="Arial" w:eastAsia="Arial" w:hAnsi="Arial"/>
          <w:color w:val="9a7b1f"/>
        </w:rPr>
      </w:pPr>
      <w:r w:rsidDel="00000000" w:rsidR="00000000" w:rsidRPr="00000000">
        <w:rPr>
          <w:rtl w:val="0"/>
        </w:rPr>
      </w:r>
    </w:p>
    <w:p w:rsidR="00000000" w:rsidDel="00000000" w:rsidP="00000000" w:rsidRDefault="00000000" w:rsidRPr="00000000" w14:paraId="0000000E">
      <w:pPr>
        <w:spacing w:before="0" w:line="276" w:lineRule="auto"/>
        <w:rPr>
          <w:rFonts w:ascii="Arial" w:cs="Arial" w:eastAsia="Arial" w:hAnsi="Arial"/>
          <w:color w:val="9a7b1f"/>
        </w:rPr>
      </w:pPr>
      <w:r w:rsidDel="00000000" w:rsidR="00000000" w:rsidRPr="00000000">
        <w:rPr>
          <w:rtl w:val="0"/>
        </w:rPr>
      </w:r>
    </w:p>
    <w:p w:rsidR="00000000" w:rsidDel="00000000" w:rsidP="00000000" w:rsidRDefault="00000000" w:rsidRPr="00000000" w14:paraId="0000000F">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Introspection</w:t>
      </w:r>
    </w:p>
    <w:p w:rsidR="00000000" w:rsidDel="00000000" w:rsidP="00000000" w:rsidRDefault="00000000" w:rsidRPr="00000000" w14:paraId="00000010">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1">
      <w:pPr>
        <w:spacing w:before="0" w:line="276" w:lineRule="auto"/>
        <w:rPr>
          <w:rFonts w:ascii="Arial" w:cs="Arial" w:eastAsia="Arial" w:hAnsi="Arial"/>
          <w:color w:val="9a7b1f"/>
        </w:rPr>
      </w:pPr>
      <w:r w:rsidDel="00000000" w:rsidR="00000000" w:rsidRPr="00000000">
        <w:rPr>
          <w:rFonts w:ascii="Arial" w:cs="Arial" w:eastAsia="Arial" w:hAnsi="Arial"/>
          <w:color w:val="9a7b1f"/>
          <w:rtl w:val="0"/>
        </w:rPr>
        <w:t xml:space="preserve">As a transracial adoptee, my experience has been paramount and my approach and construction of this. This topic is very challenging and not only its construction, the complexity of all the moving parts, but the emotional load that is present it challenges, viewpoint, and the way that current lifestyles are lived, and also the compilation of all lived experiences.</w:t>
      </w:r>
    </w:p>
    <w:p w:rsidR="00000000" w:rsidDel="00000000" w:rsidP="00000000" w:rsidRDefault="00000000" w:rsidRPr="00000000" w14:paraId="00000012">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3">
      <w:pPr>
        <w:pStyle w:val="Title"/>
        <w:rPr>
          <w:rFonts w:ascii="Poppins" w:cs="Poppins" w:eastAsia="Poppins" w:hAnsi="Poppins"/>
          <w:b w:val="1"/>
          <w:color w:val="9a7b1f"/>
          <w:sz w:val="2"/>
          <w:szCs w:val="2"/>
        </w:rPr>
      </w:pPr>
      <w:bookmarkStart w:colFirst="0" w:colLast="0" w:name="_vxfezp1vn3mj" w:id="4"/>
      <w:bookmarkEnd w:id="4"/>
      <w:r w:rsidDel="00000000" w:rsidR="00000000" w:rsidRPr="00000000">
        <w:rPr>
          <w:rFonts w:ascii="Poppins" w:cs="Poppins" w:eastAsia="Poppins" w:hAnsi="Poppins"/>
          <w:b w:val="1"/>
          <w:color w:val="bf9000"/>
          <w:sz w:val="38"/>
          <w:szCs w:val="38"/>
          <w:rtl w:val="0"/>
        </w:rPr>
        <w:t xml:space="preserve">Click the photos or links below to the prototype</w:t>
      </w:r>
      <w:r w:rsidDel="00000000" w:rsidR="00000000" w:rsidRPr="00000000">
        <w:rPr>
          <w:rtl w:val="0"/>
        </w:rPr>
      </w:r>
    </w:p>
    <w:p w:rsidR="00000000" w:rsidDel="00000000" w:rsidP="00000000" w:rsidRDefault="00000000" w:rsidRPr="00000000" w14:paraId="00000014">
      <w:pPr>
        <w:spacing w:before="0" w:line="276" w:lineRule="auto"/>
        <w:rPr>
          <w:rFonts w:ascii="Poppins" w:cs="Poppins" w:eastAsia="Poppins" w:hAnsi="Poppins"/>
          <w:b w:val="1"/>
          <w:color w:val="9a7b1f"/>
          <w:sz w:val="68"/>
          <w:szCs w:val="68"/>
          <w:u w:val="single"/>
        </w:rPr>
      </w:pPr>
      <w:hyperlink r:id="rId6">
        <w:r w:rsidDel="00000000" w:rsidR="00000000" w:rsidRPr="00000000">
          <w:rPr>
            <w:rFonts w:ascii="Poppins" w:cs="Poppins" w:eastAsia="Poppins" w:hAnsi="Poppins"/>
            <w:b w:val="1"/>
            <w:color w:val="1155cc"/>
            <w:sz w:val="68"/>
            <w:szCs w:val="68"/>
            <w:u w:val="single"/>
          </w:rPr>
          <w:drawing>
            <wp:inline distB="114300" distT="114300" distL="114300" distR="114300">
              <wp:extent cx="5176838" cy="6736526"/>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176838" cy="673652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5">
      <w:pPr>
        <w:spacing w:before="0" w:line="276" w:lineRule="auto"/>
        <w:ind w:left="720" w:firstLine="0"/>
        <w:rPr>
          <w:rFonts w:ascii="Poppins" w:cs="Poppins" w:eastAsia="Poppins" w:hAnsi="Poppins"/>
          <w:b w:val="1"/>
          <w:color w:val="9a7b1f"/>
          <w:sz w:val="68"/>
          <w:szCs w:val="68"/>
          <w:u w:val="single"/>
        </w:rPr>
      </w:pPr>
      <w:hyperlink r:id="rId8">
        <w:r w:rsidDel="00000000" w:rsidR="00000000" w:rsidRPr="00000000">
          <w:rPr>
            <w:rFonts w:ascii="Poppins" w:cs="Poppins" w:eastAsia="Poppins" w:hAnsi="Poppins"/>
            <w:b w:val="1"/>
            <w:color w:val="1155cc"/>
            <w:sz w:val="68"/>
            <w:szCs w:val="68"/>
            <w:u w:val="single"/>
          </w:rPr>
          <w:drawing>
            <wp:inline distB="114300" distT="114300" distL="114300" distR="114300">
              <wp:extent cx="3167256" cy="2433638"/>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67256" cy="24336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numPr>
          <w:ilvl w:val="0"/>
          <w:numId w:val="1"/>
        </w:numPr>
        <w:spacing w:before="0" w:line="276" w:lineRule="auto"/>
        <w:ind w:left="720" w:hanging="360"/>
        <w:rPr>
          <w:rFonts w:ascii="Poppins" w:cs="Poppins" w:eastAsia="Poppins" w:hAnsi="Poppins"/>
          <w:b w:val="1"/>
          <w:color w:val="9a7b1f"/>
          <w:sz w:val="28"/>
          <w:szCs w:val="28"/>
        </w:rPr>
      </w:pPr>
      <w:hyperlink r:id="rId10">
        <w:r w:rsidDel="00000000" w:rsidR="00000000" w:rsidRPr="00000000">
          <w:rPr>
            <w:rFonts w:ascii="Poppins" w:cs="Poppins" w:eastAsia="Poppins" w:hAnsi="Poppins"/>
            <w:b w:val="1"/>
            <w:color w:val="9a7b1f"/>
            <w:sz w:val="28"/>
            <w:szCs w:val="28"/>
            <w:u w:val="single"/>
            <w:rtl w:val="0"/>
          </w:rPr>
          <w:t xml:space="preserve">Race &amp; Ethnic Identity for Transracial &amp; Transnational Adoption Intervention Package</w:t>
        </w:r>
      </w:hyperlink>
      <w:r w:rsidDel="00000000" w:rsidR="00000000" w:rsidRPr="00000000">
        <w:rPr>
          <w:rtl w:val="0"/>
        </w:rPr>
      </w:r>
    </w:p>
    <w:p w:rsidR="00000000" w:rsidDel="00000000" w:rsidP="00000000" w:rsidRDefault="00000000" w:rsidRPr="00000000" w14:paraId="00000017">
      <w:pPr>
        <w:spacing w:before="0" w:line="276" w:lineRule="auto"/>
        <w:ind w:left="720" w:firstLine="0"/>
        <w:rPr/>
      </w:pPr>
      <w:r w:rsidDel="00000000" w:rsidR="00000000" w:rsidRPr="00000000">
        <w:rPr>
          <w:rtl w:val="0"/>
        </w:rPr>
      </w:r>
    </w:p>
    <w:p w:rsidR="00000000" w:rsidDel="00000000" w:rsidP="00000000" w:rsidRDefault="00000000" w:rsidRPr="00000000" w14:paraId="00000018">
      <w:pPr>
        <w:spacing w:before="0" w:line="276" w:lineRule="auto"/>
        <w:ind w:left="720" w:firstLine="0"/>
        <w:rPr/>
      </w:pPr>
      <w:r w:rsidDel="00000000" w:rsidR="00000000" w:rsidRPr="00000000">
        <w:rPr>
          <w:rtl w:val="0"/>
        </w:rPr>
      </w:r>
    </w:p>
    <w:p w:rsidR="00000000" w:rsidDel="00000000" w:rsidP="00000000" w:rsidRDefault="00000000" w:rsidRPr="00000000" w14:paraId="00000019">
      <w:pPr>
        <w:numPr>
          <w:ilvl w:val="0"/>
          <w:numId w:val="1"/>
        </w:numPr>
        <w:spacing w:before="0" w:line="276" w:lineRule="auto"/>
        <w:ind w:left="720" w:hanging="360"/>
        <w:rPr>
          <w:rFonts w:ascii="Poppins" w:cs="Poppins" w:eastAsia="Poppins" w:hAnsi="Poppins"/>
          <w:b w:val="1"/>
          <w:color w:val="9a7b1f"/>
          <w:sz w:val="30"/>
          <w:szCs w:val="30"/>
        </w:rPr>
      </w:pPr>
      <w:hyperlink r:id="rId11">
        <w:r w:rsidDel="00000000" w:rsidR="00000000" w:rsidRPr="00000000">
          <w:rPr>
            <w:rFonts w:ascii="Poppins" w:cs="Poppins" w:eastAsia="Poppins" w:hAnsi="Poppins"/>
            <w:b w:val="1"/>
            <w:color w:val="1155cc"/>
            <w:sz w:val="38"/>
            <w:szCs w:val="38"/>
            <w:u w:val="single"/>
          </w:rPr>
          <w:drawing>
            <wp:inline distB="114300" distT="114300" distL="114300" distR="114300">
              <wp:extent cx="2025952" cy="3186113"/>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025952" cy="31861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A">
      <w:pPr>
        <w:numPr>
          <w:ilvl w:val="0"/>
          <w:numId w:val="1"/>
        </w:numPr>
        <w:spacing w:before="0" w:line="276" w:lineRule="auto"/>
        <w:ind w:left="720" w:hanging="360"/>
        <w:rPr>
          <w:rFonts w:ascii="Poppins" w:cs="Poppins" w:eastAsia="Poppins" w:hAnsi="Poppins"/>
          <w:b w:val="1"/>
          <w:color w:val="9a7b1f"/>
          <w:sz w:val="30"/>
          <w:szCs w:val="30"/>
        </w:rPr>
      </w:pPr>
      <w:hyperlink r:id="rId13">
        <w:r w:rsidDel="00000000" w:rsidR="00000000" w:rsidRPr="00000000">
          <w:rPr>
            <w:rFonts w:ascii="Poppins" w:cs="Poppins" w:eastAsia="Poppins" w:hAnsi="Poppins"/>
            <w:b w:val="1"/>
            <w:color w:val="9a7b1f"/>
            <w:sz w:val="28"/>
            <w:szCs w:val="28"/>
            <w:u w:val="single"/>
            <w:rtl w:val="0"/>
          </w:rPr>
          <w:t xml:space="preserve">Race &amp; Ethnic Identity Educational Concept Infographic</w:t>
        </w:r>
      </w:hyperlink>
      <w:r w:rsidDel="00000000" w:rsidR="00000000" w:rsidRPr="00000000">
        <w:rPr>
          <w:rtl w:val="0"/>
        </w:rPr>
      </w:r>
    </w:p>
    <w:p w:rsidR="00000000" w:rsidDel="00000000" w:rsidP="00000000" w:rsidRDefault="00000000" w:rsidRPr="00000000" w14:paraId="0000001B">
      <w:pPr>
        <w:spacing w:before="0" w:line="276" w:lineRule="auto"/>
        <w:ind w:left="720" w:firstLine="0"/>
        <w:rPr>
          <w:rFonts w:ascii="Poppins" w:cs="Poppins" w:eastAsia="Poppins" w:hAnsi="Poppins"/>
          <w:b w:val="1"/>
          <w:color w:val="9a7b1f"/>
          <w:sz w:val="38"/>
          <w:szCs w:val="38"/>
        </w:rPr>
      </w:pPr>
      <w:r w:rsidDel="00000000" w:rsidR="00000000" w:rsidRPr="00000000">
        <w:rPr>
          <w:rtl w:val="0"/>
        </w:rPr>
      </w:r>
    </w:p>
    <w:p w:rsidR="00000000" w:rsidDel="00000000" w:rsidP="00000000" w:rsidRDefault="00000000" w:rsidRPr="00000000" w14:paraId="0000001C">
      <w:pPr>
        <w:spacing w:before="0" w:line="276" w:lineRule="auto"/>
        <w:ind w:left="720" w:firstLine="0"/>
        <w:rPr>
          <w:rFonts w:ascii="Poppins" w:cs="Poppins" w:eastAsia="Poppins" w:hAnsi="Poppins"/>
          <w:b w:val="1"/>
          <w:color w:val="9a7b1f"/>
          <w:sz w:val="38"/>
          <w:szCs w:val="38"/>
        </w:rPr>
      </w:pPr>
      <w:r w:rsidDel="00000000" w:rsidR="00000000" w:rsidRPr="00000000">
        <w:rPr>
          <w:rtl w:val="0"/>
        </w:rPr>
      </w:r>
    </w:p>
    <w:p w:rsidR="00000000" w:rsidDel="00000000" w:rsidP="00000000" w:rsidRDefault="00000000" w:rsidRPr="00000000" w14:paraId="0000001D">
      <w:pPr>
        <w:spacing w:before="0" w:line="276" w:lineRule="auto"/>
        <w:ind w:left="720" w:firstLine="0"/>
        <w:rPr>
          <w:rFonts w:ascii="Poppins" w:cs="Poppins" w:eastAsia="Poppins" w:hAnsi="Poppins"/>
          <w:b w:val="1"/>
          <w:color w:val="9a7b1f"/>
          <w:sz w:val="38"/>
          <w:szCs w:val="38"/>
        </w:rPr>
      </w:pPr>
      <w:r w:rsidDel="00000000" w:rsidR="00000000" w:rsidRPr="00000000">
        <w:rPr>
          <w:rtl w:val="0"/>
        </w:rPr>
      </w:r>
    </w:p>
    <w:p w:rsidR="00000000" w:rsidDel="00000000" w:rsidP="00000000" w:rsidRDefault="00000000" w:rsidRPr="00000000" w14:paraId="0000001E">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1F">
      <w:pPr>
        <w:spacing w:before="0" w:line="276" w:lineRule="auto"/>
        <w:rPr>
          <w:rFonts w:ascii="Montserrat" w:cs="Montserrat" w:eastAsia="Montserrat" w:hAnsi="Montserrat"/>
          <w:b w:val="1"/>
          <w:color w:val="bf9000"/>
          <w:sz w:val="18"/>
          <w:szCs w:val="18"/>
        </w:rPr>
      </w:pP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spacing w:before="0" w:line="276" w:lineRule="auto"/>
      <w:rPr>
        <w:sz w:val="20"/>
        <w:szCs w:val="20"/>
      </w:rPr>
    </w:pPr>
    <w:r w:rsidDel="00000000" w:rsidR="00000000" w:rsidRPr="00000000">
      <w:rPr>
        <w:rFonts w:ascii="Poppins" w:cs="Poppins" w:eastAsia="Poppins" w:hAnsi="Poppins"/>
        <w:color w:val="000000"/>
      </w:rPr>
      <w:drawing>
        <wp:inline distB="114300" distT="114300" distL="114300" distR="114300">
          <wp:extent cx="7000875" cy="1595438"/>
          <wp:effectExtent b="0" l="0" r="0" t="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000875" cy="159543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spacing w:before="0" w:line="276" w:lineRule="auto"/>
      <w:ind w:left="-1350" w:right="-126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spacing w:before="0" w:line="276" w:lineRule="auto"/>
      <w:ind w:left="-1350" w:right="-1260" w:firstLine="0"/>
      <w:rPr/>
    </w:pPr>
    <w:r w:rsidDel="00000000" w:rsidR="00000000" w:rsidRPr="00000000">
      <w:rPr>
        <w:rFonts w:ascii="Poppins" w:cs="Poppins" w:eastAsia="Poppins" w:hAnsi="Poppins"/>
        <w:color w:val="000000"/>
      </w:rPr>
      <w:drawing>
        <wp:inline distB="114300" distT="114300" distL="114300" distR="114300">
          <wp:extent cx="7739063" cy="1495425"/>
          <wp:effectExtent b="0" l="0" r="0" t="0"/>
          <wp:docPr id="1" name="image1.png"/>
          <a:graphic>
            <a:graphicData uri="http://schemas.openxmlformats.org/drawingml/2006/picture">
              <pic:pic>
                <pic:nvPicPr>
                  <pic:cNvPr id="0" name="image1.png"/>
                  <pic:cNvPicPr preferRelativeResize="0"/>
                </pic:nvPicPr>
                <pic:blipFill>
                  <a:blip r:embed="rId1"/>
                  <a:srcRect b="63741" l="0" r="0" t="0"/>
                  <a:stretch>
                    <a:fillRect/>
                  </a:stretch>
                </pic:blipFill>
                <pic:spPr>
                  <a:xfrm>
                    <a:off x="0" y="0"/>
                    <a:ext cx="773906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corner graphic" id="4" name="image2.png"/>
          <a:graphic>
            <a:graphicData uri="http://schemas.openxmlformats.org/drawingml/2006/picture">
              <pic:pic>
                <pic:nvPicPr>
                  <pic:cNvPr descr="corner graphic" id="0" name="image2.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11" Type="http://schemas.openxmlformats.org/officeDocument/2006/relationships/hyperlink" Target="https://infograph.venngage.com/pl/DnqDV9zr0n4" TargetMode="External"/><Relationship Id="rId10" Type="http://schemas.openxmlformats.org/officeDocument/2006/relationships/hyperlink" Target="https://infograph.venngage.com/pl/H9IUSt4hfQ" TargetMode="External"/><Relationship Id="rId13" Type="http://schemas.openxmlformats.org/officeDocument/2006/relationships/hyperlink" Target="https://infograph.venngage.com/pl/DnqDV9zr0n4"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drive.google.com/drive/folders/1uzuA7g-pTZCydoQjpRY2Huj1pMUnUrv9?usp=drive_link" TargetMode="External"/><Relationship Id="rId7" Type="http://schemas.openxmlformats.org/officeDocument/2006/relationships/image" Target="media/image6.png"/><Relationship Id="rId8" Type="http://schemas.openxmlformats.org/officeDocument/2006/relationships/hyperlink" Target="https://infograph.venngage.com/pl/H9IUSt4hf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