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b w:val="1"/>
          <w:color w:val="bf9000"/>
          <w:sz w:val="34"/>
          <w:szCs w:val="34"/>
        </w:rPr>
      </w:pPr>
      <w:r w:rsidDel="00000000" w:rsidR="00000000" w:rsidRPr="00000000">
        <w:rPr>
          <w:rFonts w:ascii="Poppins" w:cs="Poppins" w:eastAsia="Poppins" w:hAnsi="Poppins"/>
          <w:b w:val="1"/>
          <w:color w:val="bf9000"/>
          <w:sz w:val="34"/>
          <w:szCs w:val="34"/>
          <w:rtl w:val="0"/>
        </w:rPr>
        <w:t xml:space="preserve">2024 Masters</w:t>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b w:val="1"/>
          <w:color w:val="bf9000"/>
          <w:sz w:val="62"/>
          <w:szCs w:val="62"/>
        </w:rPr>
      </w:pPr>
      <w:bookmarkStart w:colFirst="0" w:colLast="0" w:name="_6jynaot9cbnq" w:id="0"/>
      <w:bookmarkEnd w:id="0"/>
      <w:r w:rsidDel="00000000" w:rsidR="00000000" w:rsidRPr="00000000">
        <w:rPr>
          <w:rFonts w:ascii="Poppins" w:cs="Poppins" w:eastAsia="Poppins" w:hAnsi="Poppins"/>
          <w:b w:val="1"/>
          <w:color w:val="bf9000"/>
          <w:sz w:val="62"/>
          <w:szCs w:val="62"/>
          <w:rtl w:val="0"/>
        </w:rPr>
        <w:t xml:space="preserve">ISD 3</w:t>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ltadd9i23fkq" w:id="1"/>
      <w:bookmarkEnd w:id="1"/>
      <w:r w:rsidDel="00000000" w:rsidR="00000000" w:rsidRPr="00000000">
        <w:rPr>
          <w:rFonts w:ascii="Poppins" w:cs="Poppins" w:eastAsia="Poppins" w:hAnsi="Poppins"/>
          <w:b w:val="1"/>
          <w:color w:val="bf9000"/>
          <w:sz w:val="62"/>
          <w:szCs w:val="62"/>
          <w:rtl w:val="0"/>
        </w:rPr>
        <w:t xml:space="preserve">Learner Analysis</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ogopywpz1fek" w:id="2"/>
      <w:bookmarkEnd w:id="2"/>
      <w:r w:rsidDel="00000000" w:rsidR="00000000" w:rsidRPr="00000000">
        <w:rPr>
          <w:rFonts w:ascii="Poppins" w:cs="Poppins" w:eastAsia="Poppins" w:hAnsi="Poppins"/>
          <w:color w:val="bf9000"/>
          <w:sz w:val="18"/>
          <w:szCs w:val="18"/>
          <w:rtl w:val="0"/>
        </w:rPr>
        <w:t xml:space="preserve">Rahny Day</w:t>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c93d3d"/>
          <w:sz w:val="24"/>
          <w:szCs w:val="24"/>
        </w:rPr>
      </w:pPr>
      <w:bookmarkStart w:colFirst="0" w:colLast="0" w:name="_8152u63mvmgp"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before="0" w:line="276" w:lineRule="auto"/>
        <w:rPr>
          <w:rFonts w:ascii="Poppins" w:cs="Poppins" w:eastAsia="Poppins" w:hAnsi="Poppins"/>
          <w:color w:val="c93d3d"/>
          <w:sz w:val="24"/>
          <w:szCs w:val="24"/>
        </w:rPr>
      </w:pPr>
      <w:r w:rsidDel="00000000" w:rsidR="00000000" w:rsidRPr="00000000">
        <w:rPr>
          <w:rtl w:val="0"/>
        </w:rPr>
      </w:r>
    </w:p>
    <w:p w:rsidR="00000000" w:rsidDel="00000000" w:rsidP="00000000" w:rsidRDefault="00000000" w:rsidRPr="00000000" w14:paraId="00000007">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b w:val="1"/>
          <w:color w:val="9a7b1f"/>
          <w:sz w:val="24"/>
          <w:szCs w:val="24"/>
          <w:rtl w:val="0"/>
        </w:rPr>
        <w:t xml:space="preserve">Interaction</w:t>
      </w:r>
      <w:r w:rsidDel="00000000" w:rsidR="00000000" w:rsidRPr="00000000">
        <w:rPr>
          <w:rtl w:val="0"/>
        </w:rPr>
      </w:r>
    </w:p>
    <w:p w:rsidR="00000000" w:rsidDel="00000000" w:rsidP="00000000" w:rsidRDefault="00000000" w:rsidRPr="00000000" w14:paraId="00000008">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09">
      <w:pPr>
        <w:spacing w:before="0" w:line="276" w:lineRule="auto"/>
        <w:rPr>
          <w:rFonts w:ascii="Poppins" w:cs="Poppins" w:eastAsia="Poppins" w:hAnsi="Poppins"/>
          <w:color w:val="9a7b1f"/>
          <w:sz w:val="24"/>
          <w:szCs w:val="24"/>
          <w:u w:val="single"/>
        </w:rPr>
      </w:pPr>
      <w:r w:rsidDel="00000000" w:rsidR="00000000" w:rsidRPr="00000000">
        <w:rPr>
          <w:rFonts w:ascii="Poppins" w:cs="Poppins" w:eastAsia="Poppins" w:hAnsi="Poppins"/>
          <w:color w:val="9a7b1f"/>
          <w:sz w:val="24"/>
          <w:szCs w:val="24"/>
          <w:rtl w:val="0"/>
        </w:rPr>
        <w:t xml:space="preserve">My adopters are from a diverse pool of backgrounds from race, education, culture and more. It’s obvious that with these influences mixed in with there reasons for attending the workshop will have the biggest influence on how they contextualize and participate with content. There will be many obstacles in addressing their current level of education and bridging the gaps in their knowledge. </w:t>
      </w:r>
      <w:r w:rsidDel="00000000" w:rsidR="00000000" w:rsidRPr="00000000">
        <w:rPr>
          <w:rtl w:val="0"/>
        </w:rPr>
      </w:r>
    </w:p>
    <w:p w:rsidR="00000000" w:rsidDel="00000000" w:rsidP="00000000" w:rsidRDefault="00000000" w:rsidRPr="00000000" w14:paraId="0000000A">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B">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Intention</w:t>
      </w:r>
    </w:p>
    <w:p w:rsidR="00000000" w:rsidDel="00000000" w:rsidP="00000000" w:rsidRDefault="00000000" w:rsidRPr="00000000" w14:paraId="0000000C">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D">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color w:val="9a7b1f"/>
          <w:sz w:val="24"/>
          <w:szCs w:val="24"/>
          <w:rtl w:val="0"/>
        </w:rPr>
        <w:t xml:space="preserve">Since there is a fusion of backgrounds, it can be assumed, but it is still very unknown the level of feedback they’ve received from the outside world adn those within their close communal and personal relationships. There may be concepts that weren't’ included in the workshops that simply were impossible to cover given this element. </w:t>
      </w:r>
      <w:r w:rsidDel="00000000" w:rsidR="00000000" w:rsidRPr="00000000">
        <w:rPr>
          <w:rtl w:val="0"/>
        </w:rPr>
      </w:r>
    </w:p>
    <w:p w:rsidR="00000000" w:rsidDel="00000000" w:rsidP="00000000" w:rsidRDefault="00000000" w:rsidRPr="00000000" w14:paraId="0000000E">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F">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0">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b w:val="1"/>
          <w:color w:val="9a7b1f"/>
          <w:sz w:val="24"/>
          <w:szCs w:val="24"/>
          <w:rtl w:val="0"/>
        </w:rPr>
        <w:t xml:space="preserve">Introspection</w:t>
      </w:r>
      <w:r w:rsidDel="00000000" w:rsidR="00000000" w:rsidRPr="00000000">
        <w:rPr>
          <w:rtl w:val="0"/>
        </w:rPr>
      </w:r>
    </w:p>
    <w:p w:rsidR="00000000" w:rsidDel="00000000" w:rsidP="00000000" w:rsidRDefault="00000000" w:rsidRPr="00000000" w14:paraId="00000011">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The adoptees will learn from a variety of instructors and professionals through the intervention. It is my hope that they know they themselves have been chosen with thoughtfulness. It’s important they know the space created is one free of judgement as I’m sure they’ve received an ample amount from their own experiences and that of which they turn toward themselves. This alone may be a big factor to address and constantly keep in mind. </w:t>
      </w:r>
    </w:p>
    <w:p w:rsidR="00000000" w:rsidDel="00000000" w:rsidP="00000000" w:rsidRDefault="00000000" w:rsidRPr="00000000" w14:paraId="00000012">
      <w:pPr>
        <w:spacing w:before="0" w:line="276" w:lineRule="auto"/>
        <w:rPr>
          <w:rFonts w:ascii="Poppins" w:cs="Poppins" w:eastAsia="Poppins" w:hAnsi="Poppins"/>
          <w:color w:val="9a7b1f"/>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6990"/>
        <w:tblGridChange w:id="0">
          <w:tblGrid>
            <w:gridCol w:w="2370"/>
            <w:gridCol w:w="6990"/>
          </w:tblGrid>
        </w:tblGridChange>
      </w:tblGrid>
      <w:tr>
        <w:trPr>
          <w:cantSplit w:val="0"/>
          <w:tblHeader w:val="0"/>
        </w:trPr>
        <w:tc>
          <w:tcPr/>
          <w:p w:rsidR="00000000" w:rsidDel="00000000" w:rsidP="00000000" w:rsidRDefault="00000000" w:rsidRPr="00000000" w14:paraId="00000013">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b w:val="1"/>
                <w:color w:val="9a7b1f"/>
                <w:sz w:val="24"/>
                <w:szCs w:val="24"/>
                <w:rtl w:val="0"/>
              </w:rPr>
              <w:t xml:space="preserve">General Characteristics</w:t>
            </w:r>
            <w:r w:rsidDel="00000000" w:rsidR="00000000" w:rsidRPr="00000000">
              <w:rPr>
                <w:rtl w:val="0"/>
              </w:rPr>
            </w:r>
          </w:p>
        </w:tc>
        <w:tc>
          <w:tcPr/>
          <w:p w:rsidR="00000000" w:rsidDel="00000000" w:rsidP="00000000" w:rsidRDefault="00000000" w:rsidRPr="00000000" w14:paraId="00000014">
            <w:pPr>
              <w:numPr>
                <w:ilvl w:val="0"/>
                <w:numId w:val="4"/>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Mostly white, but other races of adopters are involved. </w:t>
            </w:r>
          </w:p>
          <w:p w:rsidR="00000000" w:rsidDel="00000000" w:rsidP="00000000" w:rsidRDefault="00000000" w:rsidRPr="00000000" w14:paraId="00000015">
            <w:pPr>
              <w:numPr>
                <w:ilvl w:val="1"/>
                <w:numId w:val="4"/>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Age</w:t>
            </w:r>
          </w:p>
          <w:p w:rsidR="00000000" w:rsidDel="00000000" w:rsidP="00000000" w:rsidRDefault="00000000" w:rsidRPr="00000000" w14:paraId="00000016">
            <w:pPr>
              <w:numPr>
                <w:ilvl w:val="1"/>
                <w:numId w:val="4"/>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Sex</w:t>
            </w:r>
          </w:p>
          <w:p w:rsidR="00000000" w:rsidDel="00000000" w:rsidP="00000000" w:rsidRDefault="00000000" w:rsidRPr="00000000" w14:paraId="00000017">
            <w:pPr>
              <w:numPr>
                <w:ilvl w:val="1"/>
                <w:numId w:val="4"/>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Race</w:t>
            </w:r>
          </w:p>
          <w:p w:rsidR="00000000" w:rsidDel="00000000" w:rsidP="00000000" w:rsidRDefault="00000000" w:rsidRPr="00000000" w14:paraId="00000018">
            <w:pPr>
              <w:numPr>
                <w:ilvl w:val="1"/>
                <w:numId w:val="4"/>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Education</w:t>
            </w:r>
          </w:p>
          <w:p w:rsidR="00000000" w:rsidDel="00000000" w:rsidP="00000000" w:rsidRDefault="00000000" w:rsidRPr="00000000" w14:paraId="00000019">
            <w:pPr>
              <w:spacing w:before="0" w:line="240" w:lineRule="auto"/>
              <w:ind w:left="144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A">
            <w:pPr>
              <w:numPr>
                <w:ilvl w:val="0"/>
                <w:numId w:val="4"/>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Employment: Varies across families. Some may even be homemakers </w:t>
            </w:r>
          </w:p>
          <w:p w:rsidR="00000000" w:rsidDel="00000000" w:rsidP="00000000" w:rsidRDefault="00000000" w:rsidRPr="00000000" w14:paraId="0000001B">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C">
            <w:pPr>
              <w:numPr>
                <w:ilvl w:val="0"/>
                <w:numId w:val="4"/>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Adoption Process</w:t>
            </w:r>
          </w:p>
          <w:p w:rsidR="00000000" w:rsidDel="00000000" w:rsidP="00000000" w:rsidRDefault="00000000" w:rsidRPr="00000000" w14:paraId="0000001D">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E">
            <w:pPr>
              <w:numPr>
                <w:ilvl w:val="1"/>
                <w:numId w:val="4"/>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Considering</w:t>
            </w:r>
          </w:p>
          <w:p w:rsidR="00000000" w:rsidDel="00000000" w:rsidP="00000000" w:rsidRDefault="00000000" w:rsidRPr="00000000" w14:paraId="0000001F">
            <w:pPr>
              <w:numPr>
                <w:ilvl w:val="1"/>
                <w:numId w:val="4"/>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Currently Active</w:t>
            </w:r>
          </w:p>
          <w:p w:rsidR="00000000" w:rsidDel="00000000" w:rsidP="00000000" w:rsidRDefault="00000000" w:rsidRPr="00000000" w14:paraId="00000020">
            <w:pPr>
              <w:numPr>
                <w:ilvl w:val="1"/>
                <w:numId w:val="4"/>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Completed Adoption</w:t>
            </w:r>
          </w:p>
          <w:p w:rsidR="00000000" w:rsidDel="00000000" w:rsidP="00000000" w:rsidRDefault="00000000" w:rsidRPr="00000000" w14:paraId="00000021">
            <w:pPr>
              <w:spacing w:before="0" w:line="240" w:lineRule="auto"/>
              <w:ind w:left="144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22">
            <w:pPr>
              <w:numPr>
                <w:ilvl w:val="0"/>
                <w:numId w:val="4"/>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Time Frames</w:t>
            </w:r>
          </w:p>
          <w:p w:rsidR="00000000" w:rsidDel="00000000" w:rsidP="00000000" w:rsidRDefault="00000000" w:rsidRPr="00000000" w14:paraId="00000023">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24">
            <w:pPr>
              <w:numPr>
                <w:ilvl w:val="1"/>
                <w:numId w:val="4"/>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Recently adopted</w:t>
            </w:r>
          </w:p>
          <w:p w:rsidR="00000000" w:rsidDel="00000000" w:rsidP="00000000" w:rsidRDefault="00000000" w:rsidRPr="00000000" w14:paraId="00000025">
            <w:pPr>
              <w:numPr>
                <w:ilvl w:val="1"/>
                <w:numId w:val="4"/>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Months after adoption</w:t>
            </w:r>
          </w:p>
          <w:p w:rsidR="00000000" w:rsidDel="00000000" w:rsidP="00000000" w:rsidRDefault="00000000" w:rsidRPr="00000000" w14:paraId="00000026">
            <w:pPr>
              <w:numPr>
                <w:ilvl w:val="1"/>
                <w:numId w:val="4"/>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Years after adoption</w:t>
            </w:r>
          </w:p>
        </w:tc>
      </w:tr>
      <w:tr>
        <w:trPr>
          <w:cantSplit w:val="0"/>
          <w:tblHeader w:val="0"/>
        </w:trPr>
        <w:tc>
          <w:tcPr/>
          <w:p w:rsidR="00000000" w:rsidDel="00000000" w:rsidP="00000000" w:rsidRDefault="00000000" w:rsidRPr="00000000" w14:paraId="00000027">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Prior Knowledge</w:t>
            </w:r>
          </w:p>
        </w:tc>
        <w:tc>
          <w:tcPr/>
          <w:p w:rsidR="00000000" w:rsidDel="00000000" w:rsidP="00000000" w:rsidRDefault="00000000" w:rsidRPr="00000000" w14:paraId="00000028">
            <w:pPr>
              <w:spacing w:before="0" w:line="240"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29">
            <w:pPr>
              <w:numPr>
                <w:ilvl w:val="0"/>
                <w:numId w:val="3"/>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Some may fetishizes having a multi-racial family </w:t>
            </w:r>
          </w:p>
          <w:p w:rsidR="00000000" w:rsidDel="00000000" w:rsidP="00000000" w:rsidRDefault="00000000" w:rsidRPr="00000000" w14:paraId="0000002A">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2B">
            <w:pPr>
              <w:numPr>
                <w:ilvl w:val="0"/>
                <w:numId w:val="3"/>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May or may not have rich multicultural experiences and reflections on race</w:t>
            </w:r>
          </w:p>
          <w:p w:rsidR="00000000" w:rsidDel="00000000" w:rsidP="00000000" w:rsidRDefault="00000000" w:rsidRPr="00000000" w14:paraId="0000002C">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2D">
            <w:pPr>
              <w:numPr>
                <w:ilvl w:val="0"/>
                <w:numId w:val="3"/>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May have a multicultural family to begin with, so the education may enhance their knowledge </w:t>
            </w:r>
          </w:p>
          <w:p w:rsidR="00000000" w:rsidDel="00000000" w:rsidP="00000000" w:rsidRDefault="00000000" w:rsidRPr="00000000" w14:paraId="0000002E">
            <w:pPr>
              <w:spacing w:before="0" w:line="240"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2F">
            <w:pPr>
              <w:numPr>
                <w:ilvl w:val="0"/>
                <w:numId w:val="3"/>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May have never considered racial and ethnic elements in adoption selection</w:t>
            </w:r>
          </w:p>
          <w:p w:rsidR="00000000" w:rsidDel="00000000" w:rsidP="00000000" w:rsidRDefault="00000000" w:rsidRPr="00000000" w14:paraId="00000030">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31">
            <w:pPr>
              <w:numPr>
                <w:ilvl w:val="0"/>
                <w:numId w:val="1"/>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Background KNowledge</w:t>
            </w:r>
          </w:p>
          <w:p w:rsidR="00000000" w:rsidDel="00000000" w:rsidP="00000000" w:rsidRDefault="00000000" w:rsidRPr="00000000" w14:paraId="00000032">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33">
            <w:pPr>
              <w:numPr>
                <w:ilvl w:val="1"/>
                <w:numId w:val="1"/>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Lack of experience in discussing race may prove intimidating. ( Challenge of world views) Access may be limited to resources based on how organizational leaders provide it after intervention</w:t>
            </w:r>
          </w:p>
        </w:tc>
      </w:tr>
      <w:tr>
        <w:trPr>
          <w:cantSplit w:val="0"/>
          <w:tblHeader w:val="0"/>
        </w:trPr>
        <w:tc>
          <w:tcPr/>
          <w:p w:rsidR="00000000" w:rsidDel="00000000" w:rsidP="00000000" w:rsidRDefault="00000000" w:rsidRPr="00000000" w14:paraId="00000034">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b w:val="1"/>
                <w:color w:val="9a7b1f"/>
                <w:sz w:val="24"/>
                <w:szCs w:val="24"/>
                <w:rtl w:val="0"/>
              </w:rPr>
              <w:t xml:space="preserve">Documentary Records</w:t>
            </w:r>
            <w:r w:rsidDel="00000000" w:rsidR="00000000" w:rsidRPr="00000000">
              <w:rPr>
                <w:rtl w:val="0"/>
              </w:rPr>
            </w:r>
          </w:p>
        </w:tc>
        <w:tc>
          <w:tcPr/>
          <w:p w:rsidR="00000000" w:rsidDel="00000000" w:rsidP="00000000" w:rsidRDefault="00000000" w:rsidRPr="00000000" w14:paraId="00000035">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36">
            <w:pPr>
              <w:numPr>
                <w:ilvl w:val="0"/>
                <w:numId w:val="4"/>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Any documentation needed to go through the adoption process</w:t>
            </w:r>
          </w:p>
          <w:p w:rsidR="00000000" w:rsidDel="00000000" w:rsidP="00000000" w:rsidRDefault="00000000" w:rsidRPr="00000000" w14:paraId="00000037">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38">
            <w:pPr>
              <w:numPr>
                <w:ilvl w:val="0"/>
                <w:numId w:val="4"/>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Outside of their legal obligations for adoption paperwork, there is none required to take the course.</w:t>
            </w:r>
          </w:p>
          <w:p w:rsidR="00000000" w:rsidDel="00000000" w:rsidP="00000000" w:rsidRDefault="00000000" w:rsidRPr="00000000" w14:paraId="00000039">
            <w:pPr>
              <w:spacing w:before="0" w:line="240"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3A">
            <w:pPr>
              <w:spacing w:before="0" w:line="240" w:lineRule="auto"/>
              <w:ind w:left="720" w:firstLine="0"/>
              <w:rPr>
                <w:rFonts w:ascii="Poppins" w:cs="Poppins" w:eastAsia="Poppins" w:hAnsi="Poppins"/>
                <w:color w:val="9a7b1f"/>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B">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b w:val="1"/>
                <w:color w:val="9a7b1f"/>
                <w:sz w:val="24"/>
                <w:szCs w:val="24"/>
                <w:rtl w:val="0"/>
              </w:rPr>
              <w:t xml:space="preserve">Affective Domain Characteristics</w:t>
            </w:r>
            <w:r w:rsidDel="00000000" w:rsidR="00000000" w:rsidRPr="00000000">
              <w:rPr>
                <w:rtl w:val="0"/>
              </w:rPr>
            </w:r>
          </w:p>
        </w:tc>
        <w:tc>
          <w:tcPr/>
          <w:p w:rsidR="00000000" w:rsidDel="00000000" w:rsidP="00000000" w:rsidRDefault="00000000" w:rsidRPr="00000000" w14:paraId="0000003C">
            <w:pPr>
              <w:spacing w:before="0" w:line="240"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3D">
            <w:pPr>
              <w:spacing w:before="0" w:line="240"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3E">
            <w:pPr>
              <w:numPr>
                <w:ilvl w:val="0"/>
                <w:numId w:val="1"/>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Some may not have the support of friends of family </w:t>
            </w:r>
          </w:p>
          <w:p w:rsidR="00000000" w:rsidDel="00000000" w:rsidP="00000000" w:rsidRDefault="00000000" w:rsidRPr="00000000" w14:paraId="0000003F">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40">
            <w:pPr>
              <w:numPr>
                <w:ilvl w:val="0"/>
                <w:numId w:val="1"/>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Access to Resources</w:t>
            </w:r>
          </w:p>
          <w:p w:rsidR="00000000" w:rsidDel="00000000" w:rsidP="00000000" w:rsidRDefault="00000000" w:rsidRPr="00000000" w14:paraId="00000041">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42">
            <w:pPr>
              <w:numPr>
                <w:ilvl w:val="1"/>
                <w:numId w:val="1"/>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May not know where to find</w:t>
            </w:r>
          </w:p>
          <w:p w:rsidR="00000000" w:rsidDel="00000000" w:rsidP="00000000" w:rsidRDefault="00000000" w:rsidRPr="00000000" w14:paraId="00000043">
            <w:pPr>
              <w:numPr>
                <w:ilvl w:val="1"/>
                <w:numId w:val="1"/>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Inadequate in addressing race education or their own unique situations</w:t>
            </w:r>
          </w:p>
          <w:p w:rsidR="00000000" w:rsidDel="00000000" w:rsidP="00000000" w:rsidRDefault="00000000" w:rsidRPr="00000000" w14:paraId="00000044">
            <w:pPr>
              <w:numPr>
                <w:ilvl w:val="1"/>
                <w:numId w:val="1"/>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Resources are non-existent in their area or never provided by adoption agents/agency</w:t>
            </w:r>
          </w:p>
          <w:p w:rsidR="00000000" w:rsidDel="00000000" w:rsidP="00000000" w:rsidRDefault="00000000" w:rsidRPr="00000000" w14:paraId="00000045">
            <w:pPr>
              <w:spacing w:before="0" w:line="240" w:lineRule="auto"/>
              <w:ind w:left="144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46">
            <w:pPr>
              <w:numPr>
                <w:ilvl w:val="0"/>
                <w:numId w:val="1"/>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External factors like jobs and other responsibilities may affect attention to program</w:t>
            </w:r>
          </w:p>
          <w:p w:rsidR="00000000" w:rsidDel="00000000" w:rsidP="00000000" w:rsidRDefault="00000000" w:rsidRPr="00000000" w14:paraId="00000047">
            <w:pPr>
              <w:spacing w:before="0" w:line="240" w:lineRule="auto"/>
              <w:ind w:left="144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48">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49">
            <w:pPr>
              <w:numPr>
                <w:ilvl w:val="0"/>
                <w:numId w:val="1"/>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Background Knowledge</w:t>
            </w:r>
          </w:p>
          <w:p w:rsidR="00000000" w:rsidDel="00000000" w:rsidP="00000000" w:rsidRDefault="00000000" w:rsidRPr="00000000" w14:paraId="0000004A">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4B">
            <w:pPr>
              <w:numPr>
                <w:ilvl w:val="1"/>
                <w:numId w:val="1"/>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Lack of experience in discussing race may prove intimidating. ( Challenge of world views) Access may be limited to resources based on how organizational leaders provide it after intervention</w:t>
            </w:r>
          </w:p>
        </w:tc>
      </w:tr>
      <w:tr>
        <w:trPr>
          <w:cantSplit w:val="0"/>
          <w:tblHeader w:val="0"/>
        </w:trPr>
        <w:tc>
          <w:tcPr/>
          <w:p w:rsidR="00000000" w:rsidDel="00000000" w:rsidP="00000000" w:rsidRDefault="00000000" w:rsidRPr="00000000" w14:paraId="0000004C">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b w:val="1"/>
                <w:color w:val="9a7b1f"/>
                <w:sz w:val="24"/>
                <w:szCs w:val="24"/>
                <w:rtl w:val="0"/>
              </w:rPr>
              <w:t xml:space="preserve">Technology Competencies</w:t>
            </w:r>
            <w:r w:rsidDel="00000000" w:rsidR="00000000" w:rsidRPr="00000000">
              <w:rPr>
                <w:rtl w:val="0"/>
              </w:rPr>
            </w:r>
          </w:p>
        </w:tc>
        <w:tc>
          <w:tcPr/>
          <w:p w:rsidR="00000000" w:rsidDel="00000000" w:rsidP="00000000" w:rsidRDefault="00000000" w:rsidRPr="00000000" w14:paraId="0000004D">
            <w:pPr>
              <w:numPr>
                <w:ilvl w:val="0"/>
                <w:numId w:val="2"/>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Assumptions</w:t>
            </w:r>
          </w:p>
          <w:p w:rsidR="00000000" w:rsidDel="00000000" w:rsidP="00000000" w:rsidRDefault="00000000" w:rsidRPr="00000000" w14:paraId="0000004E">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4F">
            <w:pPr>
              <w:numPr>
                <w:ilvl w:val="1"/>
                <w:numId w:val="2"/>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Some may or may not have extensive knowledge</w:t>
            </w:r>
          </w:p>
          <w:p w:rsidR="00000000" w:rsidDel="00000000" w:rsidP="00000000" w:rsidRDefault="00000000" w:rsidRPr="00000000" w14:paraId="00000050">
            <w:pPr>
              <w:spacing w:before="0" w:line="240" w:lineRule="auto"/>
              <w:ind w:left="144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51">
            <w:pPr>
              <w:numPr>
                <w:ilvl w:val="1"/>
                <w:numId w:val="2"/>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Some may be advanced</w:t>
            </w:r>
          </w:p>
          <w:p w:rsidR="00000000" w:rsidDel="00000000" w:rsidP="00000000" w:rsidRDefault="00000000" w:rsidRPr="00000000" w14:paraId="00000052">
            <w:pPr>
              <w:spacing w:before="0" w:line="240" w:lineRule="auto"/>
              <w:rPr>
                <w:rFonts w:ascii="Poppins" w:cs="Poppins" w:eastAsia="Poppins" w:hAnsi="Poppins"/>
                <w:color w:val="9a7b1f"/>
                <w:sz w:val="24"/>
                <w:szCs w:val="24"/>
              </w:rPr>
            </w:pPr>
            <w:r w:rsidDel="00000000" w:rsidR="00000000" w:rsidRPr="00000000">
              <w:rPr>
                <w:rtl w:val="0"/>
              </w:rPr>
            </w:r>
          </w:p>
        </w:tc>
      </w:tr>
    </w:tbl>
    <w:p w:rsidR="00000000" w:rsidDel="00000000" w:rsidP="00000000" w:rsidRDefault="00000000" w:rsidRPr="00000000" w14:paraId="00000053">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54">
      <w:pPr>
        <w:spacing w:before="0" w:line="276" w:lineRule="auto"/>
        <w:rPr>
          <w:rFonts w:ascii="Montserrat" w:cs="Montserrat" w:eastAsia="Montserrat" w:hAnsi="Montserrat"/>
          <w:b w:val="1"/>
          <w:color w:val="9a7b1f"/>
          <w:sz w:val="18"/>
          <w:szCs w:val="18"/>
        </w:rPr>
      </w:pPr>
      <w:r w:rsidDel="00000000" w:rsidR="00000000" w:rsidRPr="00000000">
        <w:rPr>
          <w:rtl w:val="0"/>
        </w:rPr>
      </w:r>
    </w:p>
    <w:p w:rsidR="00000000" w:rsidDel="00000000" w:rsidP="00000000" w:rsidRDefault="00000000" w:rsidRPr="00000000" w14:paraId="00000055">
      <w:pPr>
        <w:spacing w:before="0" w:line="276" w:lineRule="auto"/>
        <w:ind w:left="-1350" w:right="-1260" w:firstLine="0"/>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56">
      <w:pPr>
        <w:spacing w:before="0" w:line="276" w:lineRule="auto"/>
        <w:rPr>
          <w:rFonts w:ascii="Poppins" w:cs="Poppins" w:eastAsia="Poppins" w:hAnsi="Poppins"/>
          <w:color w:val="c93d3d"/>
          <w:sz w:val="24"/>
          <w:szCs w:val="24"/>
        </w:rPr>
      </w:pPr>
      <w:r w:rsidDel="00000000" w:rsidR="00000000" w:rsidRPr="00000000">
        <w:rPr>
          <w:rtl w:val="0"/>
        </w:rPr>
      </w:r>
    </w:p>
    <w:p w:rsidR="00000000" w:rsidDel="00000000" w:rsidP="00000000" w:rsidRDefault="00000000" w:rsidRPr="00000000" w14:paraId="00000057">
      <w:pPr>
        <w:spacing w:before="0" w:line="276" w:lineRule="auto"/>
        <w:rPr>
          <w:rFonts w:ascii="Poppins" w:cs="Poppins" w:eastAsia="Poppins" w:hAnsi="Poppins"/>
          <w:color w:val="c93d3d"/>
          <w:sz w:val="24"/>
          <w:szCs w:val="24"/>
        </w:rPr>
      </w:pPr>
      <w:r w:rsidDel="00000000" w:rsidR="00000000" w:rsidRPr="00000000">
        <w:rPr>
          <w:rtl w:val="0"/>
        </w:rPr>
      </w:r>
    </w:p>
    <w:p w:rsidR="00000000" w:rsidDel="00000000" w:rsidP="00000000" w:rsidRDefault="00000000" w:rsidRPr="00000000" w14:paraId="00000058">
      <w:pPr>
        <w:spacing w:before="0" w:line="276" w:lineRule="auto"/>
        <w:rPr>
          <w:rFonts w:ascii="Montserrat" w:cs="Montserrat" w:eastAsia="Montserrat" w:hAnsi="Montserrat"/>
          <w:b w:val="1"/>
          <w:color w:val="bf9000"/>
          <w:sz w:val="18"/>
          <w:szCs w:val="18"/>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spacing w:before="0" w:line="276" w:lineRule="auto"/>
      <w:rPr>
        <w:sz w:val="20"/>
        <w:szCs w:val="20"/>
      </w:rPr>
    </w:pPr>
    <w:r w:rsidDel="00000000" w:rsidR="00000000" w:rsidRPr="00000000">
      <w:rPr>
        <w:rFonts w:ascii="Poppins" w:cs="Poppins" w:eastAsia="Poppins" w:hAnsi="Poppins"/>
        <w:color w:val="000000"/>
      </w:rPr>
      <w:drawing>
        <wp:inline distB="114300" distT="114300" distL="114300" distR="114300">
          <wp:extent cx="7000875" cy="1595438"/>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000875" cy="1595438"/>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spacing w:before="0" w:line="276" w:lineRule="auto"/>
      <w:ind w:left="-1350" w:right="-1260" w:firstLine="0"/>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spacing w:before="0" w:line="276" w:lineRule="auto"/>
      <w:ind w:left="-1350" w:right="-1260" w:firstLine="0"/>
      <w:rPr/>
    </w:pPr>
    <w:r w:rsidDel="00000000" w:rsidR="00000000" w:rsidRPr="00000000">
      <w:rPr>
        <w:rFonts w:ascii="Poppins" w:cs="Poppins" w:eastAsia="Poppins" w:hAnsi="Poppins"/>
        <w:color w:val="000000"/>
      </w:rPr>
      <w:drawing>
        <wp:inline distB="114300" distT="114300" distL="114300" distR="114300">
          <wp:extent cx="7739063" cy="1495425"/>
          <wp:effectExtent b="0" l="0" r="0" t="0"/>
          <wp:docPr id="1" name="image1.png"/>
          <a:graphic>
            <a:graphicData uri="http://schemas.openxmlformats.org/drawingml/2006/picture">
              <pic:pic>
                <pic:nvPicPr>
                  <pic:cNvPr id="0" name="image1.png"/>
                  <pic:cNvPicPr preferRelativeResize="0"/>
                </pic:nvPicPr>
                <pic:blipFill>
                  <a:blip r:embed="rId1"/>
                  <a:srcRect b="63741" l="0" r="0" t="0"/>
                  <a:stretch>
                    <a:fillRect/>
                  </a:stretch>
                </pic:blipFill>
                <pic:spPr>
                  <a:xfrm>
                    <a:off x="0" y="0"/>
                    <a:ext cx="7739063"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corner graphic" id="3" name="image3.png"/>
          <a:graphic>
            <a:graphicData uri="http://schemas.openxmlformats.org/drawingml/2006/picture">
              <pic:pic>
                <pic:nvPicPr>
                  <pic:cNvPr descr="corner graphic" id="0" name="image3.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